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AdvTTda6f6cb8.B" w:cs="Times New Roman" w:ascii="Times New Roman" w:hAnsi="Times New Roman"/>
          <w:sz w:val="20"/>
          <w:szCs w:val="20"/>
        </w:rPr>
        <w:t xml:space="preserve">Taken from Public Health (2008) 122, 92–98 </w:t>
      </w:r>
      <w:r>
        <w:rPr/>
        <w:t xml:space="preserve">Critical appraisal for public health: A new checklist </w:t>
      </w:r>
    </w:p>
    <w:p>
      <w:pPr>
        <w:pStyle w:val="Normal"/>
        <w:rPr/>
      </w:pPr>
      <w:r>
        <w:rPr>
          <w:sz w:val="22"/>
          <w:szCs w:val="22"/>
        </w:rPr>
        <w:t xml:space="preserve">Applied to the paper </w:t>
      </w:r>
      <w:r>
        <w:rPr>
          <w:sz w:val="22"/>
          <w:szCs w:val="22"/>
        </w:rPr>
        <w:t xml:space="preserve">Impact on carbon emissions of online study for a cohort of overseas students: A retrospective cohort study </w:t>
      </w:r>
      <w:hyperlink r:id="rId3">
        <w:r>
          <w:rPr>
            <w:rStyle w:val="InternetLink"/>
            <w:sz w:val="22"/>
            <w:szCs w:val="22"/>
          </w:rPr>
          <w:t>https://f1000research.com/articles/10-849</w:t>
        </w:r>
      </w:hyperlink>
    </w:p>
    <w:p>
      <w:pPr>
        <w:pStyle w:val="Normal"/>
        <w:rPr/>
      </w:pPr>
      <w:r>
        <w:rPr>
          <w:sz w:val="22"/>
          <w:szCs w:val="22"/>
        </w:rPr>
        <w:t>Note: You can read three open reviews of the paper when you access the link above. You might want to compare these reviews with the answers we have offered (in yellow highlight) on the checklist below.</w:t>
      </w:r>
    </w:p>
    <w:p>
      <w:pPr>
        <w:pStyle w:val="Normal"/>
        <w:rPr/>
      </w:pPr>
      <w:r>
        <w:rPr/>
      </w:r>
    </w:p>
    <w:tbl>
      <w:tblPr>
        <w:tblW w:w="14470" w:type="dxa"/>
        <w:jc w:val="left"/>
        <w:tblInd w:w="-123" w:type="dxa"/>
        <w:tblLayout w:type="fixed"/>
        <w:tblCellMar>
          <w:top w:w="0" w:type="dxa"/>
          <w:left w:w="108" w:type="dxa"/>
          <w:bottom w:w="0" w:type="dxa"/>
          <w:right w:w="108" w:type="dxa"/>
        </w:tblCellMar>
      </w:tblPr>
      <w:tblGrid>
        <w:gridCol w:w="1838"/>
        <w:gridCol w:w="2351"/>
        <w:gridCol w:w="5027"/>
        <w:gridCol w:w="5254"/>
      </w:tblGrid>
      <w:tr>
        <w:trPr>
          <w:tblHeader w:val="true"/>
          <w:trHeight w:val="290" w:hRule="atLeast"/>
        </w:trPr>
        <w:tc>
          <w:tcPr>
            <w:tcW w:w="1838" w:type="dxa"/>
            <w:tcBorders>
              <w:top w:val="single" w:sz="4" w:space="0" w:color="000000"/>
              <w:left w:val="single" w:sz="4" w:space="0" w:color="000000"/>
              <w:bottom w:val="single" w:sz="4" w:space="0" w:color="000000"/>
            </w:tcBorders>
            <w:shd w:fill="CCCCCC" w:val="clear"/>
          </w:tcPr>
          <w:p>
            <w:pPr>
              <w:pStyle w:val="Normal"/>
              <w:snapToGrid w:val="false"/>
              <w:rPr>
                <w:sz w:val="22"/>
                <w:szCs w:val="20"/>
              </w:rPr>
            </w:pPr>
            <w:r>
              <w:rPr>
                <w:sz w:val="22"/>
                <w:szCs w:val="20"/>
              </w:rPr>
              <w:t>Item on Population Health Evidence Cycle</w:t>
            </w:r>
          </w:p>
        </w:tc>
        <w:tc>
          <w:tcPr>
            <w:tcW w:w="2351" w:type="dxa"/>
            <w:tcBorders>
              <w:top w:val="single" w:sz="4" w:space="0" w:color="000000"/>
              <w:left w:val="single" w:sz="4" w:space="0" w:color="000000"/>
              <w:bottom w:val="single" w:sz="4" w:space="0" w:color="000000"/>
            </w:tcBorders>
            <w:shd w:fill="CCCCCC" w:val="clear"/>
          </w:tcPr>
          <w:p>
            <w:pPr>
              <w:pStyle w:val="Normal"/>
              <w:snapToGrid w:val="false"/>
              <w:rPr>
                <w:sz w:val="22"/>
                <w:szCs w:val="20"/>
              </w:rPr>
            </w:pPr>
            <w:r>
              <w:rPr>
                <w:sz w:val="22"/>
                <w:szCs w:val="20"/>
              </w:rPr>
              <w:t>Can you find this in the paper?</w:t>
            </w:r>
          </w:p>
        </w:tc>
        <w:tc>
          <w:tcPr>
            <w:tcW w:w="5027" w:type="dxa"/>
            <w:tcBorders>
              <w:top w:val="single" w:sz="4" w:space="0" w:color="000000"/>
              <w:left w:val="single" w:sz="4" w:space="0" w:color="000000"/>
              <w:bottom w:val="single" w:sz="4" w:space="0" w:color="000000"/>
            </w:tcBorders>
            <w:shd w:fill="CCCCCC" w:val="clear"/>
          </w:tcPr>
          <w:p>
            <w:pPr>
              <w:pStyle w:val="Normal"/>
              <w:snapToGrid w:val="false"/>
              <w:rPr>
                <w:sz w:val="22"/>
                <w:szCs w:val="20"/>
              </w:rPr>
            </w:pPr>
            <w:r>
              <w:rPr>
                <w:sz w:val="22"/>
                <w:szCs w:val="20"/>
              </w:rPr>
              <w:t xml:space="preserve">Questions to assess the validity, completeness and transferability of the study. </w:t>
            </w:r>
          </w:p>
        </w:tc>
        <w:tc>
          <w:tcPr>
            <w:tcW w:w="5254" w:type="dxa"/>
            <w:tcBorders>
              <w:top w:val="single" w:sz="4" w:space="0" w:color="000000"/>
              <w:left w:val="single" w:sz="4" w:space="0" w:color="000000"/>
              <w:bottom w:val="single" w:sz="4" w:space="0" w:color="000000"/>
              <w:right w:val="single" w:sz="4" w:space="0" w:color="000000"/>
            </w:tcBorders>
            <w:shd w:fill="CCCCCC" w:val="clear"/>
          </w:tcPr>
          <w:p>
            <w:pPr>
              <w:pStyle w:val="Normal"/>
              <w:snapToGrid w:val="false"/>
              <w:rPr>
                <w:sz w:val="22"/>
                <w:szCs w:val="20"/>
              </w:rPr>
            </w:pPr>
            <w:r>
              <w:rPr>
                <w:sz w:val="22"/>
                <w:szCs w:val="20"/>
              </w:rPr>
              <w:t>Answers:</w:t>
            </w:r>
          </w:p>
          <w:p>
            <w:pPr>
              <w:pStyle w:val="Normal"/>
              <w:rPr>
                <w:sz w:val="22"/>
                <w:szCs w:val="20"/>
              </w:rPr>
            </w:pPr>
            <w:r>
              <w:rPr>
                <w:sz w:val="22"/>
                <w:szCs w:val="20"/>
              </w:rPr>
            </w:r>
          </w:p>
          <w:p>
            <w:pPr>
              <w:pStyle w:val="Normal"/>
              <w:rPr>
                <w:sz w:val="22"/>
                <w:szCs w:val="20"/>
              </w:rPr>
            </w:pPr>
            <w:r>
              <w:rPr>
                <w:sz w:val="22"/>
                <w:szCs w:val="20"/>
              </w:rPr>
            </w:r>
          </w:p>
        </w:tc>
      </w:tr>
      <w:tr>
        <w:trPr>
          <w:trHeight w:val="1895" w:hRule="exact"/>
        </w:trPr>
        <w:tc>
          <w:tcPr>
            <w:tcW w:w="1838" w:type="dxa"/>
            <w:vMerge w:val="restart"/>
            <w:tcBorders>
              <w:top w:val="single" w:sz="4" w:space="0" w:color="000000"/>
              <w:left w:val="single" w:sz="4" w:space="0" w:color="000000"/>
              <w:bottom w:val="single" w:sz="4" w:space="0" w:color="000000"/>
            </w:tcBorders>
          </w:tcPr>
          <w:p>
            <w:pPr>
              <w:pStyle w:val="Normal"/>
              <w:snapToGrid w:val="false"/>
              <w:rPr>
                <w:b/>
                <w:b/>
                <w:bCs/>
                <w:sz w:val="22"/>
                <w:szCs w:val="20"/>
              </w:rPr>
            </w:pPr>
            <w:r>
              <w:rPr>
                <w:b/>
                <w:bCs/>
                <w:sz w:val="22"/>
                <w:szCs w:val="20"/>
              </w:rPr>
              <w:t>Ask.</w:t>
            </w:r>
          </w:p>
        </w:tc>
        <w:tc>
          <w:tcPr>
            <w:tcW w:w="2351" w:type="dxa"/>
            <w:vMerge w:val="restart"/>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 xml:space="preserve">What is the research question/hypothesis? </w:t>
            </w:r>
          </w:p>
          <w:p>
            <w:pPr>
              <w:pStyle w:val="Normal"/>
              <w:rPr>
                <w:sz w:val="22"/>
                <w:szCs w:val="20"/>
              </w:rPr>
            </w:pPr>
            <w:r>
              <w:rPr>
                <w:sz w:val="22"/>
                <w:szCs w:val="20"/>
              </w:rPr>
            </w:r>
          </w:p>
          <w:p>
            <w:pPr>
              <w:pStyle w:val="Normal"/>
              <w:rPr>
                <w:sz w:val="22"/>
                <w:szCs w:val="20"/>
              </w:rPr>
            </w:pPr>
            <w:r>
              <w:rPr>
                <w:sz w:val="22"/>
                <w:szCs w:val="20"/>
              </w:rPr>
              <w:t xml:space="preserve">Relevance of research question/hypothesis </w:t>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Is the research question and/or hypothesis stated clearly?</w:t>
            </w:r>
          </w:p>
          <w:p>
            <w:pPr>
              <w:pStyle w:val="Normal"/>
              <w:rPr>
                <w:sz w:val="22"/>
                <w:szCs w:val="20"/>
              </w:rPr>
            </w:pPr>
            <w:r>
              <w:rPr>
                <w:sz w:val="22"/>
                <w:szCs w:val="20"/>
              </w:rPr>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t xml:space="preserve">The research question/hypothesis is: </w:t>
            </w:r>
            <w:r>
              <w:rPr>
                <w:rFonts w:eastAsia="Arial Unicode MS" w:cs="Tahoma"/>
                <w:color w:val="000000"/>
                <w:kern w:val="2"/>
                <w:sz w:val="22"/>
                <w:szCs w:val="22"/>
                <w:shd w:fill="FFFF00" w:val="clear"/>
                <w:lang w:val="en-GB" w:eastAsia="zxx" w:bidi="zxx"/>
              </w:rPr>
              <w:t>There is no stated hypothesis, but the research question is stated in the last line of the Background:</w:t>
            </w:r>
          </w:p>
          <w:p>
            <w:pPr>
              <w:pStyle w:val="Normal"/>
              <w:snapToGrid w:val="false"/>
              <w:rPr>
                <w:sz w:val="22"/>
                <w:szCs w:val="22"/>
                <w:highlight w:val="none"/>
                <w:shd w:fill="FFFF00" w:val="clear"/>
              </w:rPr>
            </w:pPr>
            <w:r>
              <w:rPr>
                <w:sz w:val="22"/>
                <w:szCs w:val="22"/>
                <w:shd w:fill="FFFF00" w:val="clear"/>
              </w:rPr>
              <w:t>‘</w:t>
            </w:r>
            <w:r>
              <w:rPr>
                <w:sz w:val="22"/>
                <w:szCs w:val="22"/>
                <w:shd w:fill="FFFF00" w:val="clear"/>
              </w:rPr>
              <w:t>This paper estimates the savings in CO</w:t>
            </w:r>
            <w:r>
              <w:rPr>
                <w:position w:val="-2"/>
                <w:sz w:val="18"/>
                <w:sz w:val="22"/>
                <w:szCs w:val="22"/>
                <w:shd w:fill="FFFF00" w:val="clear"/>
              </w:rPr>
              <w:t>2</w:t>
            </w:r>
            <w:r>
              <w:rPr>
                <w:sz w:val="22"/>
                <w:szCs w:val="22"/>
                <w:shd w:fill="FFFF00" w:val="clear"/>
              </w:rPr>
              <w:t xml:space="preserve"> emissions by this cohort of students who studied fully online from their home countries rather than travelling to and living in Manchester to attend the University in-person.’ </w:t>
            </w:r>
          </w:p>
        </w:tc>
      </w:tr>
      <w:tr>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Is this question relevant to my, and/or other, population(s) and to the policy decision to be made?</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t>Yes/No/Why</w:t>
            </w:r>
          </w:p>
          <w:p>
            <w:pPr>
              <w:pStyle w:val="Normal"/>
              <w:snapToGrid w:val="false"/>
              <w:rPr>
                <w:sz w:val="22"/>
                <w:szCs w:val="22"/>
                <w:highlight w:val="none"/>
                <w:shd w:fill="FFFF00" w:val="clear"/>
              </w:rPr>
            </w:pPr>
            <w:r>
              <w:rPr>
                <w:sz w:val="22"/>
                <w:szCs w:val="22"/>
                <w:shd w:fill="FFFF00" w:val="clear"/>
              </w:rPr>
              <w:t xml:space="preserve">The question is relevant to those providing higher education to international students and those concerned about climate change. It </w:t>
            </w:r>
            <w:r>
              <w:rPr>
                <w:rFonts w:eastAsia="Arial Unicode MS" w:cs="Tahoma"/>
                <w:color w:val="000000"/>
                <w:kern w:val="2"/>
                <w:sz w:val="22"/>
                <w:szCs w:val="22"/>
                <w:shd w:fill="FFFF00" w:val="clear"/>
                <w:lang w:val="en-GB" w:eastAsia="zxx" w:bidi="zxx"/>
              </w:rPr>
              <w:t>is relevant to</w:t>
            </w:r>
            <w:r>
              <w:rPr>
                <w:sz w:val="22"/>
                <w:szCs w:val="22"/>
                <w:shd w:fill="FFFF00" w:val="clear"/>
              </w:rPr>
              <w:t xml:space="preserve"> public health and education policy making.</w:t>
            </w:r>
          </w:p>
        </w:tc>
      </w:tr>
      <w:tr>
        <w:trPr>
          <w:trHeight w:val="3597" w:hRule="exact"/>
        </w:trPr>
        <w:tc>
          <w:tcPr>
            <w:tcW w:w="1838" w:type="dxa"/>
            <w:vMerge w:val="restart"/>
            <w:tcBorders>
              <w:top w:val="single" w:sz="4" w:space="0" w:color="000000"/>
              <w:left w:val="single" w:sz="4" w:space="0" w:color="000000"/>
              <w:bottom w:val="single" w:sz="4" w:space="0" w:color="000000"/>
            </w:tcBorders>
          </w:tcPr>
          <w:p>
            <w:pPr>
              <w:pStyle w:val="Normal"/>
              <w:snapToGrid w:val="false"/>
              <w:rPr>
                <w:b/>
                <w:b/>
                <w:bCs/>
                <w:sz w:val="22"/>
                <w:szCs w:val="20"/>
              </w:rPr>
            </w:pPr>
            <w:r>
              <w:rPr>
                <w:b/>
                <w:bCs/>
                <w:sz w:val="22"/>
                <w:szCs w:val="20"/>
              </w:rPr>
              <w:t>Collect.</w:t>
            </w:r>
          </w:p>
        </w:tc>
        <w:tc>
          <w:tcPr>
            <w:tcW w:w="2351"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Study design</w:t>
            </w:r>
          </w:p>
          <w:p>
            <w:pPr>
              <w:pStyle w:val="Normal"/>
              <w:rPr>
                <w:sz w:val="22"/>
                <w:szCs w:val="20"/>
              </w:rPr>
            </w:pPr>
            <w:r>
              <w:rPr>
                <w:sz w:val="22"/>
                <w:szCs w:val="20"/>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What is the study type?</w:t>
            </w:r>
          </w:p>
          <w:p>
            <w:pPr>
              <w:pStyle w:val="Normal"/>
              <w:rPr>
                <w:sz w:val="22"/>
                <w:szCs w:val="20"/>
              </w:rPr>
            </w:pPr>
            <w:r>
              <w:rPr>
                <w:sz w:val="22"/>
                <w:szCs w:val="20"/>
              </w:rPr>
            </w:r>
          </w:p>
          <w:p>
            <w:pPr>
              <w:pStyle w:val="Normal"/>
              <w:rPr>
                <w:sz w:val="22"/>
                <w:szCs w:val="20"/>
              </w:rPr>
            </w:pPr>
            <w:r>
              <w:rPr>
                <w:sz w:val="22"/>
                <w:szCs w:val="20"/>
              </w:rPr>
            </w:r>
          </w:p>
          <w:p>
            <w:pPr>
              <w:pStyle w:val="Normal"/>
              <w:rPr>
                <w:sz w:val="22"/>
                <w:szCs w:val="20"/>
              </w:rPr>
            </w:pPr>
            <w:r>
              <w:rPr>
                <w:sz w:val="22"/>
                <w:szCs w:val="20"/>
              </w:rPr>
            </w:r>
          </w:p>
          <w:p>
            <w:pPr>
              <w:pStyle w:val="Normal"/>
              <w:rPr>
                <w:sz w:val="22"/>
                <w:szCs w:val="20"/>
              </w:rPr>
            </w:pPr>
            <w:r>
              <w:rPr>
                <w:sz w:val="22"/>
                <w:szCs w:val="20"/>
              </w:rPr>
            </w:r>
          </w:p>
          <w:p>
            <w:pPr>
              <w:pStyle w:val="Normal"/>
              <w:rPr>
                <w:sz w:val="22"/>
                <w:szCs w:val="20"/>
              </w:rPr>
            </w:pPr>
            <w:r>
              <w:rPr>
                <w:sz w:val="22"/>
                <w:szCs w:val="20"/>
              </w:rPr>
            </w:r>
          </w:p>
          <w:p>
            <w:pPr>
              <w:pStyle w:val="Normal"/>
              <w:rPr>
                <w:sz w:val="22"/>
                <w:szCs w:val="20"/>
              </w:rPr>
            </w:pPr>
            <w:r>
              <w:rPr>
                <w:sz w:val="22"/>
                <w:szCs w:val="20"/>
              </w:rPr>
              <w:t xml:space="preserve">Is the study type appropriate for the research question? </w:t>
            </w:r>
          </w:p>
          <w:p>
            <w:pPr>
              <w:pStyle w:val="Normal"/>
              <w:rPr>
                <w:sz w:val="22"/>
                <w:szCs w:val="20"/>
              </w:rPr>
            </w:pPr>
            <w:r>
              <w:rPr>
                <w:sz w:val="22"/>
                <w:szCs w:val="20"/>
              </w:rPr>
            </w:r>
          </w:p>
          <w:p>
            <w:pPr>
              <w:pStyle w:val="Normal"/>
              <w:rPr>
                <w:sz w:val="22"/>
                <w:szCs w:val="20"/>
              </w:rPr>
            </w:pPr>
            <w:r>
              <w:rPr>
                <w:sz w:val="22"/>
                <w:szCs w:val="20"/>
              </w:rPr>
            </w:r>
          </w:p>
          <w:p>
            <w:pPr>
              <w:pStyle w:val="Normal"/>
              <w:rPr>
                <w:sz w:val="22"/>
                <w:szCs w:val="20"/>
              </w:rPr>
            </w:pPr>
            <w:r>
              <w:rPr>
                <w:sz w:val="22"/>
                <w:szCs w:val="20"/>
              </w:rPr>
            </w:r>
          </w:p>
          <w:p>
            <w:pPr>
              <w:pStyle w:val="Normal"/>
              <w:rPr>
                <w:sz w:val="22"/>
                <w:szCs w:val="20"/>
              </w:rPr>
            </w:pPr>
            <w:r>
              <w:rPr>
                <w:sz w:val="22"/>
                <w:szCs w:val="20"/>
              </w:rPr>
              <w:t>Is there a comparison group?</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highlight w:val="none"/>
                <w:shd w:fill="FFFF00" w:val="clear"/>
              </w:rPr>
            </w:pPr>
            <w:r>
              <w:rPr>
                <w:sz w:val="22"/>
                <w:szCs w:val="20"/>
                <w:shd w:fill="FFFF00" w:val="clear"/>
              </w:rPr>
              <w:t>This is a descriptive study, termed in the paper title ‘A retrospective cohort study’. The journal requires the study type to be nominated in the title of the article. Others may debate if this is an accurate description of the study type.</w:t>
            </w:r>
          </w:p>
          <w:p>
            <w:pPr>
              <w:pStyle w:val="Normal"/>
              <w:rPr>
                <w:sz w:val="22"/>
                <w:szCs w:val="20"/>
              </w:rPr>
            </w:pPr>
            <w:r>
              <w:rPr>
                <w:sz w:val="22"/>
                <w:szCs w:val="20"/>
              </w:rPr>
            </w:r>
          </w:p>
          <w:p>
            <w:pPr>
              <w:pStyle w:val="Normal"/>
              <w:rPr>
                <w:sz w:val="22"/>
                <w:szCs w:val="20"/>
              </w:rPr>
            </w:pPr>
            <w:r>
              <w:rPr>
                <w:sz w:val="22"/>
                <w:szCs w:val="20"/>
              </w:rPr>
              <w:t>Yes/No/Why</w:t>
            </w:r>
          </w:p>
          <w:p>
            <w:pPr>
              <w:pStyle w:val="Normal"/>
              <w:rPr>
                <w:sz w:val="22"/>
                <w:szCs w:val="20"/>
                <w:highlight w:val="none"/>
                <w:shd w:fill="FFFF00" w:val="clear"/>
              </w:rPr>
            </w:pPr>
            <w:r>
              <w:rPr>
                <w:sz w:val="22"/>
                <w:szCs w:val="20"/>
                <w:shd w:fill="FFFF00" w:val="clear"/>
              </w:rPr>
              <w:t xml:space="preserve">Yes, this is appropriate, although a better design would have been to identify </w:t>
            </w:r>
            <w:r>
              <w:rPr>
                <w:rFonts w:eastAsia="Arial Unicode MS" w:cs="Tahoma"/>
                <w:color w:val="000000"/>
                <w:kern w:val="2"/>
                <w:sz w:val="22"/>
                <w:szCs w:val="20"/>
                <w:shd w:fill="FFFF00" w:val="clear"/>
                <w:lang w:val="en-GB" w:eastAsia="zxx" w:bidi="zxx"/>
              </w:rPr>
              <w:t xml:space="preserve">an initial </w:t>
            </w:r>
            <w:r>
              <w:rPr>
                <w:sz w:val="22"/>
                <w:szCs w:val="20"/>
                <w:shd w:fill="FFFF00" w:val="clear"/>
              </w:rPr>
              <w:t>cohort of students and follow them forwards rather than backwards, allowing for more accurate measurements.</w:t>
            </w:r>
          </w:p>
          <w:p>
            <w:pPr>
              <w:pStyle w:val="Normal"/>
              <w:rPr>
                <w:sz w:val="22"/>
                <w:szCs w:val="20"/>
              </w:rPr>
            </w:pPr>
            <w:r>
              <w:rPr>
                <w:sz w:val="22"/>
                <w:szCs w:val="20"/>
              </w:rPr>
              <w:t>Yes/No</w:t>
            </w:r>
          </w:p>
          <w:p>
            <w:pPr>
              <w:pStyle w:val="Normal"/>
              <w:rPr>
                <w:sz w:val="22"/>
                <w:szCs w:val="20"/>
                <w:highlight w:val="none"/>
                <w:shd w:fill="FFFF00" w:val="clear"/>
              </w:rPr>
            </w:pPr>
            <w:r>
              <w:rPr>
                <w:sz w:val="22"/>
                <w:szCs w:val="20"/>
                <w:shd w:fill="FFFF00" w:val="clear"/>
              </w:rPr>
              <w:t xml:space="preserve">There is no comparison group, and it would have been difficult to </w:t>
            </w:r>
            <w:r>
              <w:rPr>
                <w:rFonts w:eastAsia="Arial Unicode MS" w:cs="Tahoma"/>
                <w:color w:val="000000"/>
                <w:kern w:val="2"/>
                <w:sz w:val="22"/>
                <w:szCs w:val="20"/>
                <w:shd w:fill="FFFF00" w:val="clear"/>
                <w:lang w:val="en-GB" w:eastAsia="zxx" w:bidi="zxx"/>
              </w:rPr>
              <w:t>identify</w:t>
            </w:r>
            <w:r>
              <w:rPr>
                <w:sz w:val="22"/>
                <w:szCs w:val="20"/>
                <w:shd w:fill="FFFF00" w:val="clear"/>
              </w:rPr>
              <w:t xml:space="preserve"> one.</w:t>
            </w:r>
          </w:p>
        </w:tc>
      </w:tr>
      <w:tr>
        <w:trPr>
          <w:trHeight w:val="875" w:hRule="exac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restart"/>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Sampling.</w:t>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Are the sampling frame and sampling method appropriate?</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Yes/No/Why</w:t>
            </w:r>
          </w:p>
          <w:p>
            <w:pPr>
              <w:pStyle w:val="Normal"/>
              <w:snapToGrid w:val="false"/>
              <w:rPr>
                <w:sz w:val="22"/>
                <w:szCs w:val="20"/>
                <w:highlight w:val="none"/>
                <w:shd w:fill="FFFF00" w:val="clear"/>
              </w:rPr>
            </w:pPr>
            <w:r>
              <w:rPr>
                <w:sz w:val="22"/>
                <w:szCs w:val="20"/>
                <w:shd w:fill="FFFF00" w:val="clear"/>
              </w:rPr>
              <w:t>Yes, as the sample taken was the whole of the cohort of international students enrolled in that particular course.</w:t>
            </w:r>
          </w:p>
        </w:tc>
      </w:tr>
      <w:tr>
        <w:trPr>
          <w:trHeight w:val="1080" w:hRule="exac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 xml:space="preserve">Was sample size/power calculated and appropriate? </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Yes/No</w:t>
            </w:r>
          </w:p>
          <w:p>
            <w:pPr>
              <w:pStyle w:val="Normal"/>
              <w:snapToGrid w:val="false"/>
              <w:rPr>
                <w:sz w:val="22"/>
                <w:szCs w:val="20"/>
                <w:highlight w:val="none"/>
                <w:shd w:fill="FFFF00" w:val="clear"/>
              </w:rPr>
            </w:pPr>
            <w:r>
              <w:rPr>
                <w:sz w:val="22"/>
                <w:szCs w:val="20"/>
                <w:shd w:fill="FFFF00" w:val="clear"/>
              </w:rPr>
              <w:t>No, and there was no attempt to calculate the power of the study. However, this is less important in this type of descriptive study where no hypothesis is stated or tested.</w:t>
            </w:r>
          </w:p>
        </w:tc>
      </w:tr>
      <w:tr>
        <w:trPr>
          <w:trHeight w:val="1379" w:hRule="exac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Is the sample representative of the population being studied? Are exclusion criteria appropriate? Is the response rate adequate?</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Yes/No/Why</w:t>
            </w:r>
          </w:p>
          <w:p>
            <w:pPr>
              <w:pStyle w:val="Normal"/>
              <w:snapToGrid w:val="false"/>
              <w:rPr>
                <w:sz w:val="22"/>
                <w:szCs w:val="20"/>
                <w:highlight w:val="none"/>
                <w:shd w:fill="FFFF00" w:val="clear"/>
              </w:rPr>
            </w:pPr>
            <w:r>
              <w:rPr>
                <w:rFonts w:eastAsia="Arial Unicode MS" w:cs="Tahoma"/>
                <w:color w:val="000000"/>
                <w:kern w:val="2"/>
                <w:sz w:val="22"/>
                <w:szCs w:val="20"/>
                <w:shd w:fill="FFFF00" w:val="clear"/>
                <w:lang w:val="en-GB" w:eastAsia="zxx" w:bidi="zxx"/>
              </w:rPr>
              <w:t>No</w:t>
            </w:r>
            <w:r>
              <w:rPr>
                <w:sz w:val="22"/>
                <w:szCs w:val="20"/>
                <w:shd w:fill="FFFF00" w:val="clear"/>
              </w:rPr>
              <w:t xml:space="preserve">. Whether this cohort is representative of international students in general is highly unlikely. Exclusion criteria and response rate are not relevant </w:t>
            </w:r>
            <w:r>
              <w:rPr>
                <w:rFonts w:eastAsia="Arial Unicode MS" w:cs="Tahoma"/>
                <w:color w:val="000000"/>
                <w:kern w:val="2"/>
                <w:sz w:val="22"/>
                <w:szCs w:val="20"/>
                <w:shd w:fill="FFFF00" w:val="clear"/>
                <w:lang w:val="en-GB" w:eastAsia="zxx" w:bidi="zxx"/>
              </w:rPr>
              <w:t>to the way that</w:t>
            </w:r>
            <w:r>
              <w:rPr>
                <w:sz w:val="22"/>
                <w:szCs w:val="20"/>
                <w:shd w:fill="FFFF00" w:val="clear"/>
              </w:rPr>
              <w:t xml:space="preserve"> this study was performed.</w:t>
            </w:r>
          </w:p>
        </w:tc>
      </w:tr>
      <w:tr>
        <w:trPr>
          <w:trHeight w:val="1308" w:hRule="exac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Can you generalise from the population being studied? (External validity)</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Yes/No/Why</w:t>
            </w:r>
          </w:p>
          <w:p>
            <w:pPr>
              <w:pStyle w:val="Normal"/>
              <w:snapToGrid w:val="false"/>
              <w:rPr>
                <w:sz w:val="22"/>
                <w:szCs w:val="20"/>
                <w:highlight w:val="none"/>
                <w:shd w:fill="FFFF00" w:val="clear"/>
              </w:rPr>
            </w:pPr>
            <w:r>
              <w:rPr>
                <w:sz w:val="22"/>
                <w:szCs w:val="20"/>
                <w:shd w:fill="FFFF00" w:val="clear"/>
              </w:rPr>
              <w:t>Partly. It is likely that international students do have a large carbon footprint, but the extent of this will vary according to geography, sources of students and other factors.</w:t>
            </w:r>
          </w:p>
        </w:tc>
      </w:tr>
      <w:tr>
        <w:trPr>
          <w:trHeight w:val="564" w:hRule="atLeas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 xml:space="preserve">Is this sample relevant to my population?  </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Yes/No/Why</w:t>
            </w:r>
          </w:p>
          <w:p>
            <w:pPr>
              <w:pStyle w:val="Normal"/>
              <w:snapToGrid w:val="false"/>
              <w:rPr>
                <w:sz w:val="22"/>
                <w:szCs w:val="20"/>
                <w:highlight w:val="none"/>
                <w:shd w:fill="FFFF00" w:val="clear"/>
              </w:rPr>
            </w:pPr>
            <w:r>
              <w:rPr>
                <w:sz w:val="22"/>
                <w:szCs w:val="20"/>
                <w:shd w:fill="FFFF00" w:val="clear"/>
              </w:rPr>
              <w:t>Each reader has to answer this for themselves.</w:t>
            </w:r>
          </w:p>
        </w:tc>
      </w:tr>
      <w:tr>
        <w:trPr>
          <w:trHeight w:val="3408" w:hRule="exact"/>
        </w:trPr>
        <w:tc>
          <w:tcPr>
            <w:tcW w:w="1838" w:type="dxa"/>
            <w:vMerge w:val="restart"/>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restart"/>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Exposures.</w:t>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Observations/risk factors: How are the exposures measured? Is there bias in the measurement?</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Times New Roman" w:cs="Times New Roman"/>
                <w:sz w:val="22"/>
                <w:szCs w:val="20"/>
                <w:highlight w:val="none"/>
                <w:shd w:fill="FFFF00" w:val="clear"/>
              </w:rPr>
            </w:pPr>
            <w:r>
              <w:rPr>
                <w:rFonts w:eastAsia="Times New Roman" w:cs="Times New Roman"/>
                <w:sz w:val="22"/>
                <w:szCs w:val="20"/>
                <w:shd w:fill="FFFF00" w:val="clear"/>
              </w:rPr>
              <w:t xml:space="preserve">Identification of ‘exposure’ and ‘outcome’ is not straightforward in this type of study. We can define </w:t>
            </w:r>
            <w:r>
              <w:rPr>
                <w:rFonts w:eastAsia="Times New Roman" w:cs="Times New Roman"/>
                <w:color w:val="000000"/>
                <w:kern w:val="2"/>
                <w:sz w:val="22"/>
                <w:szCs w:val="20"/>
                <w:shd w:fill="FFFF00" w:val="clear"/>
                <w:lang w:val="en-GB" w:eastAsia="zxx" w:bidi="zxx"/>
              </w:rPr>
              <w:t xml:space="preserve">exposure as the demographic characteristics of the students including the city and country from which they travelled and the distance to the UK as well as the time spent in the UK. Most of this is straightforward and unlikely to be biased as it comes from student records. </w:t>
            </w:r>
            <w:r>
              <w:rPr>
                <w:rFonts w:eastAsia="Times New Roman" w:cs="Times New Roman"/>
                <w:color w:val="000000"/>
                <w:kern w:val="2"/>
                <w:sz w:val="22"/>
                <w:szCs w:val="20"/>
                <w:shd w:fill="FFFF00" w:val="clear"/>
                <w:lang w:val="en-GB" w:eastAsia="zxx" w:bidi="zxx"/>
              </w:rPr>
              <w:t>Estimates of air miles may be biased, but likely to be underestimates as the shortest distance is used without knowledge of the actual route or whether there was more than one journey during the course of study or whether family accompanied the student. These biases are acknowledged in the paper.</w:t>
            </w:r>
          </w:p>
          <w:p>
            <w:pPr>
              <w:pStyle w:val="Normal"/>
              <w:rPr>
                <w:sz w:val="22"/>
                <w:szCs w:val="20"/>
              </w:rPr>
            </w:pPr>
            <w:r>
              <w:rPr>
                <w:sz w:val="22"/>
                <w:szCs w:val="20"/>
              </w:rPr>
            </w:r>
          </w:p>
        </w:tc>
      </w:tr>
      <w:tr>
        <w:trPr>
          <w:trHeight w:val="516" w:hRule="exac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Intervention features (for an intervention study): Is the intervention adequately described?</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Yes/No</w:t>
            </w:r>
          </w:p>
          <w:p>
            <w:pPr>
              <w:pStyle w:val="Normal"/>
              <w:snapToGrid w:val="false"/>
              <w:rPr>
                <w:sz w:val="22"/>
                <w:szCs w:val="20"/>
                <w:highlight w:val="none"/>
                <w:shd w:fill="FFFF00" w:val="clear"/>
              </w:rPr>
            </w:pPr>
            <w:r>
              <w:rPr>
                <w:sz w:val="22"/>
                <w:szCs w:val="20"/>
                <w:shd w:fill="FFFF00" w:val="clear"/>
              </w:rPr>
              <w:t>Not relevant</w:t>
            </w:r>
          </w:p>
        </w:tc>
      </w:tr>
      <w:tr>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Are these observations, risk factors or interventions relevant in my population?</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Yes/No</w:t>
            </w:r>
          </w:p>
          <w:p>
            <w:pPr>
              <w:pStyle w:val="Normal"/>
              <w:snapToGrid w:val="false"/>
              <w:rPr>
                <w:sz w:val="22"/>
                <w:szCs w:val="20"/>
                <w:highlight w:val="none"/>
                <w:shd w:fill="FFFF00" w:val="clear"/>
              </w:rPr>
            </w:pPr>
            <w:r>
              <w:rPr>
                <w:sz w:val="22"/>
                <w:szCs w:val="20"/>
                <w:shd w:fill="FFFF00" w:val="clear"/>
              </w:rPr>
              <w:t>Each reader has to answer this for themselves.</w:t>
            </w:r>
          </w:p>
        </w:tc>
      </w:tr>
      <w:tr>
        <w:trPr>
          <w:trHeight w:val="3311" w:hRule="exact"/>
        </w:trPr>
        <w:tc>
          <w:tcPr>
            <w:tcW w:w="1838" w:type="dxa"/>
            <w:vMerge w:val="restart"/>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restart"/>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Outcomes.</w:t>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What are the outcome factors?</w:t>
            </w:r>
          </w:p>
          <w:p>
            <w:pPr>
              <w:pStyle w:val="Normal"/>
              <w:rPr>
                <w:sz w:val="22"/>
                <w:szCs w:val="20"/>
              </w:rPr>
            </w:pPr>
            <w:r>
              <w:rPr>
                <w:sz w:val="22"/>
                <w:szCs w:val="20"/>
              </w:rPr>
              <w:t>How are they measured? Is there bias in the measurement?</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shd w:fill="FFFF00" w:val="clear"/>
              </w:rPr>
              <w:t xml:space="preserve">We can define the outcomes as the </w:t>
            </w:r>
            <w:r>
              <w:rPr>
                <w:sz w:val="22"/>
                <w:szCs w:val="22"/>
                <w:shd w:fill="FFFF00" w:val="clear"/>
              </w:rPr>
              <w:t>CO</w:t>
            </w:r>
            <w:r>
              <w:rPr>
                <w:position w:val="-2"/>
                <w:sz w:val="18"/>
                <w:sz w:val="22"/>
                <w:szCs w:val="22"/>
                <w:shd w:fill="FFFF00" w:val="clear"/>
              </w:rPr>
              <w:t>2</w:t>
            </w:r>
            <w:r>
              <w:rPr>
                <w:sz w:val="22"/>
                <w:szCs w:val="22"/>
                <w:shd w:fill="FFFF00" w:val="clear"/>
              </w:rPr>
              <w:t xml:space="preserve"> emissions. These have been taken from reputable and standard sources which have been fully defined in the paper. There is unlikely to be bias in these estimates, however there is likely to be bias in the assumption that CO</w:t>
            </w:r>
            <w:r>
              <w:rPr>
                <w:position w:val="-2"/>
                <w:sz w:val="18"/>
                <w:sz w:val="22"/>
                <w:szCs w:val="22"/>
                <w:shd w:fill="FFFF00" w:val="clear"/>
              </w:rPr>
              <w:t>2</w:t>
            </w:r>
            <w:r>
              <w:rPr>
                <w:sz w:val="22"/>
                <w:szCs w:val="22"/>
                <w:shd w:fill="FFFF00" w:val="clear"/>
              </w:rPr>
              <w:t xml:space="preserve"> emissions of students can be accurately characterised by subtracting the per capita emissions of the UK from their country of origin. No measures of their true lifestyle </w:t>
            </w:r>
            <w:r>
              <w:rPr>
                <w:rFonts w:eastAsia="Arial Unicode MS" w:cs="Tahoma"/>
                <w:color w:val="000000"/>
                <w:kern w:val="2"/>
                <w:sz w:val="22"/>
                <w:szCs w:val="22"/>
                <w:shd w:fill="FFFF00" w:val="clear"/>
                <w:lang w:val="en-GB" w:eastAsia="zxx" w:bidi="zxx"/>
              </w:rPr>
              <w:t>including</w:t>
            </w:r>
            <w:r>
              <w:rPr>
                <w:sz w:val="22"/>
                <w:szCs w:val="22"/>
                <w:shd w:fill="FFFF00" w:val="clear"/>
              </w:rPr>
              <w:t xml:space="preserve"> exposure due to attendance at the university. There is also no estimate of the emissions from online study to which they would have been exposed had they stayed at home to study.</w:t>
            </w:r>
          </w:p>
        </w:tc>
      </w:tr>
      <w:tr>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Are these outcome measures appropriate? Will they help answer the research question? Do they cover the interests of the stakeholders? Are they relevant to my population?</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highlight w:val="none"/>
                <w:shd w:fill="FFFF00" w:val="clear"/>
              </w:rPr>
            </w:pPr>
            <w:r>
              <w:rPr>
                <w:sz w:val="22"/>
                <w:szCs w:val="20"/>
                <w:shd w:fill="FFFF00" w:val="clear"/>
              </w:rPr>
              <w:t>These measures are appropriate given the limitations of a retrospective cohort study, and do help answer the research question as stated. The paper does discuss the limitations.</w:t>
            </w:r>
          </w:p>
        </w:tc>
      </w:tr>
      <w:tr>
        <w:trPr>
          <w:trHeight w:val="1186" w:hRule="exact"/>
        </w:trPr>
        <w:tc>
          <w:tcPr>
            <w:tcW w:w="1838" w:type="dxa"/>
            <w:vMerge w:val="restart"/>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restart"/>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Confounders.</w:t>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What important confounders are considered, and how are they addressed?</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highlight w:val="none"/>
                <w:shd w:fill="FFFF00" w:val="clear"/>
              </w:rPr>
            </w:pPr>
            <w:r>
              <w:rPr>
                <w:sz w:val="22"/>
                <w:szCs w:val="20"/>
                <w:shd w:fill="FFFF00" w:val="clear"/>
              </w:rPr>
              <w:t>Confounders are not considered. Confounders are factors which may cause bias if they are related to both exposure and outcome. This is usually relevant to an analytic rather than this type of descriptive study.</w:t>
            </w:r>
          </w:p>
        </w:tc>
      </w:tr>
      <w:tr>
        <w:trPr>
          <w:trHeight w:val="624" w:hRule="exac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Has confounding been adequately dealt with?</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Yes/No/How</w:t>
            </w:r>
          </w:p>
          <w:p>
            <w:pPr>
              <w:pStyle w:val="Normal"/>
              <w:snapToGrid w:val="false"/>
              <w:rPr>
                <w:sz w:val="22"/>
                <w:szCs w:val="20"/>
                <w:highlight w:val="none"/>
                <w:shd w:fill="FFFF00" w:val="clear"/>
              </w:rPr>
            </w:pPr>
            <w:r>
              <w:rPr>
                <w:sz w:val="22"/>
                <w:szCs w:val="20"/>
                <w:shd w:fill="FFFF00" w:val="clear"/>
              </w:rPr>
              <w:t>As above</w:t>
            </w:r>
          </w:p>
        </w:tc>
      </w:tr>
      <w:tr>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Are there other confounders, which should have been addressed?</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Yes/No/Which</w:t>
            </w:r>
          </w:p>
          <w:p>
            <w:pPr>
              <w:pStyle w:val="Normal"/>
              <w:snapToGrid w:val="false"/>
              <w:rPr>
                <w:sz w:val="22"/>
                <w:szCs w:val="20"/>
                <w:highlight w:val="none"/>
                <w:shd w:fill="FFFF00" w:val="clear"/>
              </w:rPr>
            </w:pPr>
            <w:r>
              <w:rPr>
                <w:sz w:val="22"/>
                <w:szCs w:val="20"/>
                <w:shd w:fill="FFFF00" w:val="clear"/>
              </w:rPr>
              <w:t>As above</w:t>
            </w:r>
          </w:p>
        </w:tc>
      </w:tr>
      <w:tr>
        <w:trPr>
          <w:trHeight w:val="290" w:hRule="atLeast"/>
        </w:trPr>
        <w:tc>
          <w:tcPr>
            <w:tcW w:w="1838"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Other issues of internal validity*</w:t>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In a cross-sectional study, is the item-specific response rate adequate?</w:t>
            </w:r>
          </w:p>
          <w:p>
            <w:pPr>
              <w:pStyle w:val="Normal"/>
              <w:rPr>
                <w:sz w:val="22"/>
                <w:szCs w:val="20"/>
              </w:rPr>
            </w:pPr>
            <w:r>
              <w:rPr>
                <w:sz w:val="22"/>
                <w:szCs w:val="20"/>
              </w:rPr>
              <w:t xml:space="preserve">In a case control study, are the controls representative of the source population for the cases, are exposures and population representative of your population of interest? </w:t>
            </w:r>
          </w:p>
          <w:p>
            <w:pPr>
              <w:pStyle w:val="Normal"/>
              <w:rPr>
                <w:sz w:val="22"/>
                <w:szCs w:val="20"/>
              </w:rPr>
            </w:pPr>
            <w:r>
              <w:rPr>
                <w:sz w:val="22"/>
                <w:szCs w:val="20"/>
              </w:rPr>
              <w:t xml:space="preserve">In a Randomised Controlled Trial, is the method of random allocation well described and appropriate, if cluster design is this included in sample size and analysis; is it performed on representative and relevant population with appropriate exposure/intervention? </w:t>
            </w:r>
          </w:p>
          <w:p>
            <w:pPr>
              <w:pStyle w:val="Normal"/>
              <w:rPr>
                <w:sz w:val="22"/>
                <w:szCs w:val="20"/>
              </w:rPr>
            </w:pPr>
            <w:r>
              <w:rPr>
                <w:sz w:val="22"/>
                <w:szCs w:val="20"/>
              </w:rPr>
              <w:t xml:space="preserve">In a quasi-experimental design, are appropriate comparison groups included? Is there baseline comparability, and is a relationship between acceptance of intervention, risk factor change and outcome demonstrated? </w:t>
            </w:r>
          </w:p>
          <w:p>
            <w:pPr>
              <w:pStyle w:val="Normal"/>
              <w:rPr>
                <w:sz w:val="22"/>
                <w:szCs w:val="20"/>
              </w:rPr>
            </w:pPr>
            <w:r>
              <w:rPr>
                <w:sz w:val="22"/>
                <w:szCs w:val="20"/>
              </w:rPr>
              <w:t xml:space="preserve">In a longitudinal study, how many subjects reached final follow-up, was the propensity for exposure to the risk factor or intervention examined? </w:t>
            </w:r>
          </w:p>
          <w:p>
            <w:pPr>
              <w:pStyle w:val="Normal"/>
              <w:rPr>
                <w:sz w:val="22"/>
                <w:szCs w:val="20"/>
              </w:rPr>
            </w:pPr>
            <w:r>
              <w:rPr>
                <w:sz w:val="22"/>
                <w:szCs w:val="20"/>
              </w:rPr>
              <w:t xml:space="preserve">In a time series, is there comparison with other time period or population without the intervention? </w:t>
            </w:r>
          </w:p>
          <w:p>
            <w:pPr>
              <w:pStyle w:val="Normal"/>
              <w:rPr>
                <w:sz w:val="22"/>
                <w:szCs w:val="20"/>
              </w:rPr>
            </w:pPr>
            <w:r>
              <w:rPr>
                <w:sz w:val="22"/>
                <w:szCs w:val="20"/>
              </w:rPr>
              <w:t>In an ecologic study, are the findings supported by individual level data?</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highlight w:val="none"/>
                <w:shd w:fill="FFFF00" w:val="clear"/>
              </w:rPr>
            </w:pPr>
            <w:r>
              <w:rPr>
                <w:sz w:val="22"/>
                <w:szCs w:val="20"/>
                <w:shd w:fill="FFFF00" w:val="clear"/>
              </w:rPr>
              <w:t xml:space="preserve">Other issues of internal validity might relate to a longitudinal study, of which </w:t>
            </w:r>
            <w:r>
              <w:rPr>
                <w:sz w:val="22"/>
                <w:szCs w:val="20"/>
                <w:shd w:fill="FFFF00" w:val="clear"/>
              </w:rPr>
              <w:t xml:space="preserve">this </w:t>
            </w:r>
            <w:r>
              <w:rPr>
                <w:sz w:val="22"/>
                <w:szCs w:val="20"/>
                <w:shd w:fill="FFFF00" w:val="clear"/>
              </w:rPr>
              <w:t xml:space="preserve">retrospective cohort study </w:t>
            </w:r>
            <w:r>
              <w:rPr>
                <w:sz w:val="22"/>
                <w:szCs w:val="20"/>
                <w:shd w:fill="FFFF00" w:val="clear"/>
              </w:rPr>
              <w:t>is an example. We have discussed the biases in exposure and outcome above and do not forsee other problems of internal validity.</w:t>
            </w:r>
            <w:r>
              <w:rPr>
                <w:sz w:val="22"/>
                <w:szCs w:val="20"/>
                <w:shd w:fill="FFFF00" w:val="clear"/>
              </w:rPr>
              <w:t xml:space="preserve"> </w:t>
            </w:r>
          </w:p>
        </w:tc>
      </w:tr>
      <w:tr>
        <w:trPr>
          <w:trHeight w:val="837" w:hRule="exact"/>
        </w:trPr>
        <w:tc>
          <w:tcPr>
            <w:tcW w:w="1838" w:type="dxa"/>
            <w:vMerge w:val="restart"/>
            <w:tcBorders>
              <w:top w:val="single" w:sz="4" w:space="0" w:color="000000"/>
              <w:left w:val="single" w:sz="4" w:space="0" w:color="000000"/>
              <w:bottom w:val="single" w:sz="4" w:space="0" w:color="000000"/>
            </w:tcBorders>
          </w:tcPr>
          <w:p>
            <w:pPr>
              <w:pStyle w:val="Normal"/>
              <w:snapToGrid w:val="false"/>
              <w:rPr>
                <w:b/>
                <w:b/>
                <w:bCs/>
                <w:sz w:val="22"/>
                <w:szCs w:val="20"/>
              </w:rPr>
            </w:pPr>
            <w:r>
              <w:rPr>
                <w:b/>
                <w:bCs/>
                <w:sz w:val="22"/>
                <w:szCs w:val="20"/>
              </w:rPr>
              <w:t>Understand.</w:t>
            </w:r>
          </w:p>
        </w:tc>
        <w:tc>
          <w:tcPr>
            <w:tcW w:w="2351" w:type="dxa"/>
            <w:vMerge w:val="restart"/>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Have the results been interpreted appropriately?</w:t>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Are statistical tests appropriate and correct?</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 xml:space="preserve">Yes/No </w:t>
            </w:r>
          </w:p>
          <w:p>
            <w:pPr>
              <w:pStyle w:val="Normal"/>
              <w:snapToGrid w:val="false"/>
              <w:rPr>
                <w:sz w:val="22"/>
                <w:szCs w:val="20"/>
                <w:highlight w:val="none"/>
                <w:shd w:fill="FFFF00" w:val="clear"/>
              </w:rPr>
            </w:pPr>
            <w:r>
              <w:rPr>
                <w:sz w:val="22"/>
                <w:szCs w:val="20"/>
                <w:shd w:fill="FFFF00" w:val="clear"/>
              </w:rPr>
              <w:t>No statistical tests have been preformed or reported, as appropriate without the definition of a study hypothesis.</w:t>
            </w:r>
          </w:p>
        </w:tc>
      </w:tr>
      <w:tr>
        <w:trPr>
          <w:trHeight w:val="516" w:hRule="exac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What are the main results and are they presented in an understandable way?</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Yes/No</w:t>
            </w:r>
          </w:p>
          <w:p>
            <w:pPr>
              <w:pStyle w:val="Normal"/>
              <w:snapToGrid w:val="false"/>
              <w:rPr>
                <w:sz w:val="22"/>
                <w:szCs w:val="20"/>
                <w:highlight w:val="none"/>
                <w:shd w:fill="FFFF00" w:val="clear"/>
              </w:rPr>
            </w:pPr>
            <w:r>
              <w:rPr>
                <w:sz w:val="22"/>
                <w:szCs w:val="20"/>
                <w:shd w:fill="FFFF00" w:val="clear"/>
              </w:rPr>
              <w:t>Yes</w:t>
            </w:r>
          </w:p>
        </w:tc>
      </w:tr>
      <w:tr>
        <w:trPr>
          <w:trHeight w:val="662" w:hRule="exac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Have measures of absolute risk as well as relative risk been included?</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Yes/No</w:t>
            </w:r>
          </w:p>
          <w:p>
            <w:pPr>
              <w:pStyle w:val="Normal"/>
              <w:snapToGrid w:val="false"/>
              <w:rPr>
                <w:sz w:val="22"/>
                <w:szCs w:val="20"/>
                <w:highlight w:val="none"/>
                <w:shd w:fill="FFFF00" w:val="clear"/>
              </w:rPr>
            </w:pPr>
            <w:r>
              <w:rPr>
                <w:sz w:val="22"/>
                <w:szCs w:val="20"/>
                <w:shd w:fill="FFFF00" w:val="clear"/>
              </w:rPr>
              <w:t>Not relevant.</w:t>
            </w:r>
          </w:p>
        </w:tc>
      </w:tr>
      <w:tr>
        <w:trPr>
          <w:trHeight w:val="1042" w:hRule="exac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[For any intervention study] Have the resource and cost implications of implementing the intervention and cost-effectiveness of the intervention been described?</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Yes/No</w:t>
            </w:r>
          </w:p>
          <w:p>
            <w:pPr>
              <w:pStyle w:val="Normal"/>
              <w:snapToGrid w:val="false"/>
              <w:rPr>
                <w:sz w:val="22"/>
                <w:szCs w:val="20"/>
                <w:highlight w:val="none"/>
                <w:shd w:fill="FFFF00" w:val="clear"/>
              </w:rPr>
            </w:pPr>
            <w:r>
              <w:rPr>
                <w:sz w:val="22"/>
                <w:szCs w:val="20"/>
                <w:shd w:fill="FFFF00" w:val="clear"/>
              </w:rPr>
              <w:t>Not relevant.</w:t>
            </w:r>
          </w:p>
        </w:tc>
      </w:tr>
      <w:tr>
        <w:trPr>
          <w:trHeight w:val="1644" w:hRule="exac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Has the impact on the population been presented?</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Yes/No</w:t>
            </w:r>
          </w:p>
          <w:p>
            <w:pPr>
              <w:pStyle w:val="Normal"/>
              <w:snapToGrid w:val="false"/>
              <w:rPr>
                <w:sz w:val="22"/>
                <w:szCs w:val="20"/>
                <w:highlight w:val="none"/>
                <w:shd w:fill="FFFF00" w:val="clear"/>
              </w:rPr>
            </w:pPr>
            <w:r>
              <w:rPr>
                <w:sz w:val="22"/>
                <w:szCs w:val="20"/>
                <w:shd w:fill="FFFF00" w:val="clear"/>
              </w:rPr>
              <w:t>A discussion on the extent of international students in various countries has been presented hence the potential impact on the higher education system as a whole, but no actual population impact measures have been reported.</w:t>
            </w:r>
          </w:p>
        </w:tc>
      </w:tr>
      <w:tr>
        <w:trPr>
          <w:trHeight w:val="503" w:hRule="exac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Is the study ethical?</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Yes/No</w:t>
            </w:r>
          </w:p>
          <w:p>
            <w:pPr>
              <w:pStyle w:val="Normal"/>
              <w:snapToGrid w:val="false"/>
              <w:rPr>
                <w:sz w:val="22"/>
                <w:szCs w:val="20"/>
                <w:highlight w:val="none"/>
                <w:shd w:fill="FFFF00" w:val="clear"/>
              </w:rPr>
            </w:pPr>
            <w:r>
              <w:rPr>
                <w:sz w:val="22"/>
                <w:szCs w:val="20"/>
                <w:shd w:fill="FFFF00" w:val="clear"/>
              </w:rPr>
              <w:t>Yes, and the paper includes an ethics statement.</w:t>
            </w:r>
          </w:p>
        </w:tc>
      </w:tr>
      <w:tr>
        <w:trPr>
          <w:trHeight w:val="2748" w:hRule="exac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What conclusions did the authors reach about the study question?</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highlight w:val="none"/>
                <w:shd w:fill="FFFF00" w:val="clear"/>
              </w:rPr>
            </w:pPr>
            <w:r>
              <w:rPr>
                <w:sz w:val="22"/>
                <w:szCs w:val="20"/>
                <w:shd w:fill="FFFF00" w:val="clear"/>
              </w:rPr>
              <w:t>The paper concludes: ‘</w:t>
            </w:r>
            <w:r>
              <w:rPr>
                <w:shd w:fill="FFFF00" w:val="clear"/>
              </w:rPr>
              <w:t>That even a small cohort of international students, largely from Africa and India, studying online rather than travelling to the UK likely saved nearly a million kg of CO</w:t>
            </w:r>
            <w:r>
              <w:rPr>
                <w:position w:val="-2"/>
                <w:sz w:val="19"/>
                <w:shd w:fill="FFFF00" w:val="clear"/>
              </w:rPr>
              <w:t>2</w:t>
            </w:r>
            <w:r>
              <w:rPr>
                <w:shd w:fill="FFFF00" w:val="clear"/>
              </w:rPr>
              <w:t xml:space="preserve"> provides an indication of the extent of the savings that could be made through the development of online education for overseas students.’ </w:t>
            </w:r>
            <w:r>
              <w:rPr>
                <w:shd w:fill="FFFF00" w:val="clear"/>
              </w:rPr>
              <w:t>This directly answers the study question as defined in the paper.</w:t>
            </w:r>
            <w:r>
              <w:rPr>
                <w:shd w:fill="FFFF00" w:val="clear"/>
              </w:rPr>
              <w:t xml:space="preserve"> </w:t>
            </w:r>
          </w:p>
        </w:tc>
      </w:tr>
      <w:tr>
        <w:trPr>
          <w:trHeight w:val="2160" w:hRule="atLeas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What do you think are the main strengths and weaknesses of the study, and hence the level of evidence it provides</w:t>
            </w:r>
          </w:p>
          <w:p>
            <w:pPr>
              <w:pStyle w:val="Normal"/>
              <w:rPr>
                <w:sz w:val="22"/>
                <w:szCs w:val="20"/>
              </w:rPr>
            </w:pPr>
            <w:r>
              <w:rPr>
                <w:sz w:val="22"/>
                <w:szCs w:val="20"/>
              </w:rPr>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sz w:val="22"/>
                <w:szCs w:val="20"/>
                <w:shd w:fill="FFFF00" w:val="clear"/>
              </w:rPr>
              <w:t>The strengths are the importance of the question being asked and the potential policy implications of the results. The weaknesses are the limitations of estimates of</w:t>
            </w:r>
            <w:r>
              <w:rPr>
                <w:position w:val="0"/>
                <w:sz w:val="22"/>
                <w:sz w:val="22"/>
                <w:szCs w:val="20"/>
                <w:shd w:fill="FFFF00" w:val="clear"/>
                <w:vertAlign w:val="baseline"/>
              </w:rPr>
              <w:t xml:space="preserve"> carbon emissions of international students rather than </w:t>
            </w:r>
            <w:r>
              <w:rPr>
                <w:rFonts w:eastAsia="Arial Unicode MS" w:cs="Tahoma"/>
                <w:color w:val="000000"/>
                <w:kern w:val="2"/>
                <w:position w:val="0"/>
                <w:sz w:val="22"/>
                <w:sz w:val="22"/>
                <w:szCs w:val="20"/>
                <w:shd w:fill="FFFF00" w:val="clear"/>
                <w:vertAlign w:val="baseline"/>
                <w:lang w:val="en-GB" w:eastAsia="zxx" w:bidi="zxx"/>
              </w:rPr>
              <w:t>detailed measures and comparisons. This is a desk study, not an experiment with detailed quantification. However, it is likely to be an under estimate of the true extent of the carbon footprint associated with internation students.</w:t>
            </w:r>
          </w:p>
          <w:p>
            <w:pPr>
              <w:pStyle w:val="Normal"/>
              <w:rPr>
                <w:sz w:val="22"/>
                <w:szCs w:val="20"/>
              </w:rPr>
            </w:pPr>
            <w:r>
              <w:rPr>
                <w:sz w:val="22"/>
                <w:szCs w:val="20"/>
              </w:rPr>
            </w:r>
          </w:p>
          <w:p>
            <w:pPr>
              <w:pStyle w:val="Normal"/>
              <w:rPr>
                <w:sz w:val="22"/>
                <w:szCs w:val="20"/>
              </w:rPr>
            </w:pPr>
            <w:r>
              <w:rPr>
                <w:sz w:val="22"/>
                <w:szCs w:val="20"/>
              </w:rPr>
            </w:r>
          </w:p>
        </w:tc>
      </w:tr>
      <w:tr>
        <w:trPr>
          <w:trHeight w:val="868" w:hRule="exact"/>
        </w:trPr>
        <w:tc>
          <w:tcPr>
            <w:tcW w:w="1838" w:type="dxa"/>
            <w:vMerge w:val="restart"/>
            <w:tcBorders>
              <w:top w:val="single" w:sz="4" w:space="0" w:color="000000"/>
              <w:left w:val="single" w:sz="4" w:space="0" w:color="000000"/>
              <w:bottom w:val="single" w:sz="4" w:space="0" w:color="000000"/>
            </w:tcBorders>
          </w:tcPr>
          <w:p>
            <w:pPr>
              <w:pStyle w:val="Normal"/>
              <w:snapToGrid w:val="false"/>
              <w:rPr>
                <w:b/>
                <w:b/>
                <w:bCs/>
                <w:sz w:val="22"/>
                <w:szCs w:val="20"/>
              </w:rPr>
            </w:pPr>
            <w:r>
              <w:rPr>
                <w:b/>
                <w:bCs/>
                <w:sz w:val="22"/>
                <w:szCs w:val="20"/>
              </w:rPr>
              <w:t>Use.</w:t>
            </w:r>
          </w:p>
        </w:tc>
        <w:tc>
          <w:tcPr>
            <w:tcW w:w="2351" w:type="dxa"/>
            <w:vMerge w:val="restart"/>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Can and should the results of the study influence your public health practice?</w:t>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How do these results fit into the wider evidence base?</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highlight w:val="none"/>
                <w:shd w:fill="FFFF00" w:val="clear"/>
              </w:rPr>
            </w:pPr>
            <w:r>
              <w:rPr>
                <w:sz w:val="22"/>
                <w:szCs w:val="20"/>
                <w:shd w:fill="FFFF00" w:val="clear"/>
              </w:rPr>
              <w:t>The results do fit in with a wider evidence base, and also point to the need for more evidence on this major public health issue.</w:t>
            </w:r>
          </w:p>
        </w:tc>
      </w:tr>
      <w:tr>
        <w:trPr>
          <w:trHeight w:val="516" w:hRule="exac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Has implementation of the study results been discussed?</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highlight w:val="none"/>
                <w:shd w:fill="FFFF00" w:val="clear"/>
              </w:rPr>
            </w:pPr>
            <w:r>
              <w:rPr>
                <w:sz w:val="22"/>
                <w:szCs w:val="20"/>
                <w:shd w:fill="FFFF00" w:val="clear"/>
              </w:rPr>
              <w:t>Yes</w:t>
            </w:r>
          </w:p>
        </w:tc>
      </w:tr>
      <w:tr>
        <w:trPr>
          <w:trHeight w:val="1524" w:hRule="exact"/>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What are the public health and policy implications of the findings - in general and for your population?</w:t>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highlight w:val="none"/>
                <w:shd w:fill="FFFF00" w:val="clear"/>
              </w:rPr>
            </w:pPr>
            <w:r>
              <w:rPr>
                <w:rFonts w:eastAsia="Arial Unicode MS" w:cs="Tahoma"/>
                <w:color w:val="000000"/>
                <w:kern w:val="2"/>
                <w:sz w:val="22"/>
                <w:szCs w:val="20"/>
                <w:shd w:fill="FFFF00" w:val="clear"/>
                <w:lang w:val="en-GB" w:eastAsia="zxx" w:bidi="zxx"/>
              </w:rPr>
              <w:t>The public health implications of a high carbon footprint are clear, as is the policy</w:t>
            </w:r>
            <w:r>
              <w:rPr>
                <w:sz w:val="22"/>
                <w:szCs w:val="20"/>
                <w:shd w:fill="FFFF00" w:val="clear"/>
              </w:rPr>
              <w:t xml:space="preserve"> potential of a pivot to online learning for international students, assuming that a more detailed study can be performed to quantify these benefits.</w:t>
            </w:r>
          </w:p>
        </w:tc>
      </w:tr>
      <w:tr>
        <w:trPr/>
        <w:tc>
          <w:tcPr>
            <w:tcW w:w="1838" w:type="dxa"/>
            <w:vMerge w:val="continue"/>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r>
          </w:p>
        </w:tc>
        <w:tc>
          <w:tcPr>
            <w:tcW w:w="2351"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5027" w:type="dxa"/>
            <w:tcBorders>
              <w:top w:val="single" w:sz="4" w:space="0" w:color="000000"/>
              <w:left w:val="single" w:sz="4" w:space="0" w:color="000000"/>
              <w:bottom w:val="single" w:sz="4" w:space="0" w:color="000000"/>
            </w:tcBorders>
          </w:tcPr>
          <w:p>
            <w:pPr>
              <w:pStyle w:val="Normal"/>
              <w:snapToGrid w:val="false"/>
              <w:rPr>
                <w:sz w:val="22"/>
                <w:szCs w:val="20"/>
              </w:rPr>
            </w:pPr>
            <w:r>
              <w:rPr>
                <w:sz w:val="22"/>
                <w:szCs w:val="20"/>
              </w:rPr>
              <w:t>Would you use the results of this study?</w:t>
            </w:r>
          </w:p>
          <w:p>
            <w:pPr>
              <w:pStyle w:val="Normal"/>
              <w:rPr>
                <w:sz w:val="22"/>
                <w:szCs w:val="20"/>
              </w:rPr>
            </w:pPr>
            <w:r>
              <w:rPr>
                <w:sz w:val="22"/>
                <w:szCs w:val="20"/>
              </w:rPr>
            </w:r>
          </w:p>
        </w:tc>
        <w:tc>
          <w:tcPr>
            <w:tcW w:w="5254"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0"/>
              </w:rPr>
            </w:pPr>
            <w:r>
              <w:rPr>
                <w:sz w:val="22"/>
                <w:szCs w:val="20"/>
              </w:rPr>
              <w:t xml:space="preserve">Yes, without more information </w:t>
            </w:r>
          </w:p>
          <w:p>
            <w:pPr>
              <w:pStyle w:val="Normal"/>
              <w:rPr>
                <w:sz w:val="22"/>
                <w:szCs w:val="20"/>
              </w:rPr>
            </w:pPr>
            <w:r>
              <w:rPr>
                <w:sz w:val="22"/>
                <w:szCs w:val="20"/>
              </w:rPr>
              <w:t>Maybe, need more evidence – if so, what?</w:t>
            </w:r>
          </w:p>
          <w:p>
            <w:pPr>
              <w:pStyle w:val="Normal"/>
              <w:rPr>
                <w:sz w:val="22"/>
                <w:szCs w:val="20"/>
              </w:rPr>
            </w:pPr>
            <w:r>
              <w:rPr>
                <w:sz w:val="22"/>
                <w:szCs w:val="20"/>
              </w:rPr>
              <w:t>No, can ignore the study</w:t>
            </w:r>
          </w:p>
          <w:p>
            <w:pPr>
              <w:pStyle w:val="Normal"/>
              <w:rPr>
                <w:sz w:val="22"/>
                <w:szCs w:val="20"/>
                <w:highlight w:val="none"/>
                <w:shd w:fill="FFFF00" w:val="clear"/>
              </w:rPr>
            </w:pPr>
            <w:r>
              <w:rPr>
                <w:sz w:val="22"/>
                <w:szCs w:val="20"/>
                <w:shd w:fill="FFFF00" w:val="clear"/>
              </w:rPr>
              <w:t>Yes for advocacy for the need for a change in policy and for more comprehensive evidence.</w:t>
            </w:r>
          </w:p>
        </w:tc>
      </w:tr>
    </w:tbl>
    <w:p>
      <w:pPr>
        <w:pStyle w:val="Normal"/>
        <w:rPr/>
      </w:pPr>
      <w:r>
        <w:rPr>
          <w:rFonts w:eastAsia="Verdana" w:cs="Verdana" w:ascii="Verdana" w:hAnsi="Verdana"/>
          <w:sz w:val="20"/>
          <w:szCs w:val="20"/>
        </w:rPr>
        <w:t xml:space="preserve"> </w:t>
      </w:r>
      <w:r>
        <w:rPr/>
        <w:t>*[There are other issues relevant to the study design, which should also be considered, with reference to other sources</w:t>
      </w:r>
      <w:r>
        <w:rPr>
          <w:rFonts w:cs="Verdana" w:ascii="Verdana" w:hAnsi="Verdana"/>
          <w:sz w:val="20"/>
          <w:szCs w:val="20"/>
        </w:rPr>
        <w:t xml:space="preserve">.] </w:t>
      </w:r>
    </w:p>
    <w:sectPr>
      <w:type w:val="nextPage"/>
      <w:pgSz w:orient="landscape" w:w="16838" w:h="11906"/>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80"/>
    <w:family w:val="roman"/>
    <w:pitch w:val="variable"/>
  </w:font>
  <w:font w:name="Verdana">
    <w:charset w:val="00"/>
    <w:family w:val="swiss"/>
    <w:pitch w:val="variable"/>
  </w:font>
</w:fonts>
</file>

<file path=word/settings.xml><?xml version="1.0" encoding="utf-8"?>
<w:settings xmlns:w="http://schemas.openxmlformats.org/wordprocessingml/2006/main">
  <w:zoom w:percent="100"/>
  <w:defaultTabStop w:val="709"/>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AU" w:eastAsia="zh-CN" w:bidi="hi-IN"/>
      </w:rPr>
    </w:rPrDefault>
    <w:pPrDefault>
      <w:pPr>
        <w:suppressAutoHyphens w:val="true"/>
      </w:pPr>
    </w:pPrDefault>
  </w:docDefaults>
  <w:style w:type="paragraph" w:styleId="Normal">
    <w:name w:val="Normal"/>
    <w:qFormat/>
    <w:pPr>
      <w:widowControl w:val="false"/>
      <w:suppressAutoHyphens w:val="true"/>
      <w:bidi w:val="0"/>
      <w:jc w:val="left"/>
    </w:pPr>
    <w:rPr>
      <w:rFonts w:ascii="Times New Roman" w:hAnsi="Times New Roman" w:eastAsia="Arial Unicode MS" w:cs="Tahoma"/>
      <w:color w:val="auto"/>
      <w:kern w:val="2"/>
      <w:sz w:val="24"/>
      <w:szCs w:val="24"/>
      <w:lang w:val="en-GB" w:eastAsia="zxx" w:bidi="zxx"/>
    </w:rPr>
  </w:style>
  <w:style w:type="paragraph" w:styleId="Heading1">
    <w:name w:val="Heading 1"/>
    <w:basedOn w:val="Heading"/>
    <w:next w:val="TextBody"/>
    <w:qFormat/>
    <w:pPr>
      <w:spacing w:before="240" w:after="120"/>
      <w:outlineLvl w:val="0"/>
    </w:pPr>
    <w:rPr>
      <w:rFonts w:ascii="Liberation Serif" w:hAnsi="Liberation Serif" w:eastAsia="NSimSun" w:cs="Arial"/>
      <w:b/>
      <w:bCs/>
      <w:sz w:val="48"/>
      <w:szCs w:val="48"/>
    </w:rPr>
  </w:style>
  <w:style w:type="character" w:styleId="AbsatzStandardschriftart">
    <w:name w:val="Absatz-Standardschriftart"/>
    <w:qFormat/>
    <w:rPr/>
  </w:style>
  <w:style w:type="character" w:styleId="WWAbsatzStandardschriftart">
    <w:name w:val="WW-Absatz-Standardschriftart"/>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Arial" w:hAnsi="Arial" w:eastAsia="MS Mincho" w:cs="Tahoma"/>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1000research.com/articles/10-849"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34472</TotalTime>
  <Application>LibreOffice/7.2.2.2$Windows_X86_64 LibreOffice_project/02b2acce88a210515b4a5bb2e46cbfb63fe97d56</Application>
  <AppVersion>15.0000</AppVersion>
  <Pages>6</Pages>
  <Words>1579</Words>
  <Characters>8500</Characters>
  <CharactersWithSpaces>9986</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2008-07-06T19:20:50Z</dcterms:created>
  <dc:creator>Dick Heller</dc:creator>
  <dc:description/>
  <dc:language>en-AU</dc:language>
  <cp:lastModifiedBy>Richard Heller</cp:lastModifiedBy>
  <dcterms:modified xsi:type="dcterms:W3CDTF">2023-06-12T13:40:39Z</dcterms:modified>
  <cp:revision>7</cp:revision>
  <dc:subject/>
  <dc:title/>
</cp:coreProperties>
</file>