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Newcastle </w:t>
      </w:r>
      <w:r>
        <w:rPr>
          <w:b/>
          <w:bCs/>
        </w:rPr>
        <w:t>Critical Appraisal Worksheet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For each of the 11 items, you can write in your findings below each question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1846"/>
        <w:gridCol w:w="2973"/>
        <w:gridCol w:w="2410"/>
      </w:tblGrid>
      <w:tr>
        <w:trPr/>
        <w:tc>
          <w:tcPr>
            <w:tcW w:w="2409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6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</w:rPr>
              <w:t>Can you find this information in the paper?</w:t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</w:rPr>
              <w:t>Is the way this was done a problem?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</w:rPr>
              <w:t>Does this problem threaten the validity of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/>
                <w:b/>
                <w:bCs/>
                <w:sz w:val="24"/>
                <w:szCs w:val="24"/>
              </w:rPr>
              <w:t>the study?</w:t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1. What is the research question?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it concerned with the impact of an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intervention, causality or determining the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magnitude of a health problem?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it a well stated research question/hypothesis?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2. What is the study type?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the study type appropriate to the research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question?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If not, how useful are the results produced by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this type of study?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3. What are the outcome factors and how are they measured?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a) are all relevant outcomes assessed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b) is there measurement error?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a) how important are omitted outcomes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b) is measurement error an important source of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bias?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4. What are the study factors (exposure or intervention) and how are they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measured?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there measurement error?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measurement error an important source of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bias?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5. What important confounders are considered?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Are potential confounders examined and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controlled for?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confounding an important source of bias?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6. What are the sampling frame and sampling method?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there selection bias?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Does this threaten the </w:t>
            </w:r>
            <w:r>
              <w:rPr>
                <w:rFonts w:ascii="TimesNewRomanPS-BoldMT" w:hAnsi="TimesNewRomanPS-BoldMT"/>
                <w:b/>
                <w:sz w:val="24"/>
                <w:szCs w:val="24"/>
              </w:rPr>
              <w:t xml:space="preserve">external validity </w:t>
            </w:r>
            <w:r>
              <w:rPr>
                <w:rFonts w:ascii="TimesNewRomanPSMT" w:hAnsi="TimesNewRomanPSMT"/>
                <w:sz w:val="24"/>
                <w:szCs w:val="24"/>
              </w:rPr>
              <w:t>of the study?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7. </w:t>
            </w:r>
            <w:r>
              <w:rPr>
                <w:rFonts w:ascii="TimesNewRomanPSMT" w:hAnsi="TimesNewRomanPSMT"/>
                <w:sz w:val="24"/>
                <w:szCs w:val="24"/>
              </w:rPr>
              <w:t>Questions of internal validity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In an experimental study, how were the subjects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assigned to groups?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In a longitudinal study, how many reached follow-up?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In a case control study, are the controls appropriate? </w:t>
            </w:r>
            <w:r>
              <w:rPr>
                <w:rFonts w:ascii="TimesNewRomanPSMT" w:hAnsi="TimesNewRomanPSMT"/>
                <w:sz w:val="24"/>
                <w:szCs w:val="24"/>
              </w:rPr>
              <w:t>Note: You can add your own questions, and also design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your own questions for other study types such as cross</w:t>
            </w:r>
          </w:p>
          <w:p>
            <w:pPr>
              <w:pStyle w:val="Normal"/>
              <w:bidi w:val="0"/>
              <w:jc w:val="left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sectional studies and systematic reviews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Does this threaten the </w:t>
            </w:r>
            <w:r>
              <w:rPr>
                <w:rFonts w:ascii="TimesNewRomanPS-BoldMT" w:hAnsi="TimesNewRomanPS-BoldMT"/>
                <w:b/>
                <w:sz w:val="24"/>
                <w:szCs w:val="24"/>
              </w:rPr>
              <w:t xml:space="preserve">internal validity </w:t>
            </w:r>
            <w:r>
              <w:rPr>
                <w:rFonts w:ascii="TimesNewRomanPSMT" w:hAnsi="TimesNewRomanPSMT"/>
                <w:sz w:val="24"/>
                <w:szCs w:val="24"/>
              </w:rPr>
              <w:t>of the study?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8. Are statistical tests considered?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Were the tests appropriate for the data?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– </w:t>
            </w:r>
            <w:r>
              <w:rPr>
                <w:rFonts w:ascii="TimesNewRomanPSMT" w:hAnsi="TimesNewRomanPSMT"/>
                <w:sz w:val="24"/>
                <w:szCs w:val="24"/>
              </w:rPr>
              <w:t>Are confidence intervals given?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– </w:t>
            </w:r>
            <w:r>
              <w:rPr>
                <w:rFonts w:ascii="TimesNewRomanPSMT" w:hAnsi="TimesNewRomanPSMT"/>
                <w:sz w:val="24"/>
                <w:szCs w:val="24"/>
              </w:rPr>
              <w:t>Is the power given if a null result?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– </w:t>
            </w:r>
            <w:r>
              <w:rPr>
                <w:rFonts w:ascii="TimesNewRomanPSMT" w:hAnsi="TimesNewRomanPSMT"/>
                <w:sz w:val="24"/>
                <w:szCs w:val="24"/>
              </w:rPr>
              <w:t>In a trial, are results presented as absolute risk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reduction as well as relative risk reduction?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If not, how useful are the results?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9. Are the results clinically/socially significant?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Was the sample size adequate to detect a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clinically/socially significant result?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– </w:t>
            </w:r>
            <w:r>
              <w:rPr>
                <w:rFonts w:ascii="TimesNewRomanPSMT" w:hAnsi="TimesNewRomanPSMT"/>
                <w:sz w:val="24"/>
                <w:szCs w:val="24"/>
              </w:rPr>
              <w:t>Are the results presented in a way to help in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health policy decisions?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Is the study useful?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 xml:space="preserve">10. </w:t>
            </w:r>
            <w:r>
              <w:rPr>
                <w:rFonts w:ascii="TimesNewRomanPSMT" w:hAnsi="TimesNewRomanPSMT"/>
                <w:sz w:val="24"/>
                <w:szCs w:val="24"/>
              </w:rPr>
              <w:t>Are</w:t>
            </w:r>
            <w:r>
              <w:rPr>
                <w:rFonts w:ascii="TimesNewRomanPSMT" w:hAnsi="TimesNewRomanPSMT"/>
                <w:sz w:val="24"/>
                <w:szCs w:val="24"/>
              </w:rPr>
              <w:t xml:space="preserve"> ethical </w:t>
            </w:r>
            <w:r>
              <w:rPr>
                <w:rFonts w:ascii="TimesNewRomanPSMT" w:hAnsi="TimesNewRomanPSMT"/>
                <w:sz w:val="24"/>
                <w:szCs w:val="24"/>
              </w:rPr>
              <w:t>issues considered</w:t>
            </w:r>
            <w:r>
              <w:rPr>
                <w:rFonts w:ascii="TimesNewRomanPSMT" w:hAnsi="TimesNewRomanPSMT"/>
                <w:sz w:val="24"/>
                <w:szCs w:val="24"/>
              </w:rPr>
              <w:t>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Does the paper indicate ethics approval?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Can you identify potential ethical issues?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Are the results or their application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compromised?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11. What conclusions did the authors reach about the study question?</w:t>
            </w:r>
          </w:p>
        </w:tc>
        <w:tc>
          <w:tcPr>
            <w:tcW w:w="1846" w:type="dxa"/>
            <w:vMerge w:val="restart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Do the results apply to the population in which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you are interested?</w:t>
            </w:r>
          </w:p>
        </w:tc>
        <w:tc>
          <w:tcPr>
            <w:tcW w:w="241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Will you use the results of the study?</w:t>
            </w:r>
          </w:p>
        </w:tc>
      </w:tr>
      <w:tr>
        <w:trPr/>
        <w:tc>
          <w:tcPr>
            <w:tcW w:w="2409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973" w:type="dxa"/>
            <w:tcBorders/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  <w:font w:name="TimesNewRomanPS-Bold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LibreOffice/7.2.2.2$Windows_X86_64 LibreOffice_project/02b2acce88a210515b4a5bb2e46cbfb63fe97d56</Application>
  <AppVersion>15.0000</AppVersion>
  <Pages>2</Pages>
  <Words>412</Words>
  <Characters>2116</Characters>
  <CharactersWithSpaces>2467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2023-04-19T11:13:42Z</dcterms:created>
  <dc:creator>Richard Heller</dc:creator>
  <dc:description/>
  <dc:language>en-AU</dc:language>
  <cp:lastModifiedBy>Richard Heller</cp:lastModifiedBy>
  <dcterms:modified xsi:type="dcterms:W3CDTF">2023-04-19T11:45:35Z</dcterms:modified>
  <cp:revision>2</cp:revision>
  <dc:subject/>
  <dc:title/>
</cp:coreProperties>
</file>